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347DD601" w:rsidR="00674B75" w:rsidRPr="00176DD6" w:rsidRDefault="00466165" w:rsidP="00466165">
      <w:pPr>
        <w:tabs>
          <w:tab w:val="left" w:pos="10206"/>
        </w:tabs>
        <w:ind w:left="426" w:right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346EF41C" wp14:editId="4F1F5E9C">
            <wp:extent cx="1000921" cy="9239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826" cy="9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693" w:rsidRPr="00D32693">
        <w:rPr>
          <w:sz w:val="16"/>
          <w:szCs w:val="16"/>
        </w:rPr>
        <w:t xml:space="preserve"> </w:t>
      </w:r>
      <w:r w:rsidR="00D32693">
        <w:t xml:space="preserve">                     </w:t>
      </w:r>
      <w:r w:rsidR="007A6203">
        <w:t xml:space="preserve">                     </w:t>
      </w:r>
      <w:r>
        <w:t xml:space="preserve">                                            </w:t>
      </w:r>
      <w:r w:rsidR="00674B75" w:rsidRPr="00964A88">
        <w:t>Дата редакции:</w:t>
      </w:r>
      <w:r w:rsidR="005F2DDE">
        <w:t xml:space="preserve"> </w:t>
      </w:r>
      <w:r w:rsidR="00D32693">
        <w:t>06.02.2024</w:t>
      </w:r>
      <w:r>
        <w:t xml:space="preserve"> </w:t>
      </w:r>
      <w:r w:rsidR="00D32693">
        <w:t>г.</w:t>
      </w:r>
    </w:p>
    <w:p w14:paraId="1EAA80D3" w14:textId="79C16596" w:rsidR="000E2F3D" w:rsidRDefault="000E2F3D" w:rsidP="00665E1D">
      <w:pPr>
        <w:pStyle w:val="1"/>
        <w:tabs>
          <w:tab w:val="left" w:pos="10206"/>
        </w:tabs>
        <w:ind w:right="708" w:firstLine="567"/>
        <w:jc w:val="center"/>
        <w:rPr>
          <w:szCs w:val="24"/>
        </w:rPr>
      </w:pPr>
    </w:p>
    <w:p w14:paraId="48469695" w14:textId="30BDDE3F" w:rsidR="00146114" w:rsidRDefault="00146114" w:rsidP="00665E1D">
      <w:pPr>
        <w:pStyle w:val="1"/>
        <w:tabs>
          <w:tab w:val="left" w:pos="10206"/>
        </w:tabs>
        <w:ind w:left="2124" w:right="708" w:firstLine="567"/>
        <w:rPr>
          <w:bCs/>
        </w:rPr>
      </w:pPr>
    </w:p>
    <w:p w14:paraId="6C7179B4" w14:textId="77777777" w:rsidR="00474458" w:rsidRPr="00474458" w:rsidRDefault="00474458" w:rsidP="00474458"/>
    <w:p w14:paraId="3BAE6736" w14:textId="3477E51F" w:rsidR="00674B75" w:rsidRDefault="00146114" w:rsidP="00665E1D">
      <w:pPr>
        <w:pStyle w:val="1"/>
        <w:tabs>
          <w:tab w:val="left" w:pos="10206"/>
        </w:tabs>
        <w:ind w:right="708" w:firstLine="567"/>
        <w:jc w:val="center"/>
        <w:rPr>
          <w:bCs/>
        </w:rPr>
      </w:pPr>
      <w:r w:rsidRPr="00176DD6">
        <w:rPr>
          <w:bCs/>
        </w:rPr>
        <w:t>ПОЛОЖЕНИЕ</w:t>
      </w:r>
    </w:p>
    <w:p w14:paraId="769DA336" w14:textId="77777777" w:rsidR="00474458" w:rsidRPr="00474458" w:rsidRDefault="00474458" w:rsidP="00474458"/>
    <w:p w14:paraId="7BA5BFBD" w14:textId="58881710" w:rsidR="006E0077" w:rsidRPr="00176DD6" w:rsidRDefault="00474458" w:rsidP="00665E1D">
      <w:pPr>
        <w:tabs>
          <w:tab w:val="left" w:pos="10206"/>
        </w:tabs>
        <w:ind w:right="708" w:firstLine="567"/>
        <w:jc w:val="center"/>
        <w:rPr>
          <w:b/>
        </w:rPr>
      </w:pPr>
      <w:r>
        <w:rPr>
          <w:b/>
        </w:rPr>
        <w:t xml:space="preserve">ОБ </w:t>
      </w:r>
      <w:r w:rsidR="006E0077" w:rsidRPr="00176DD6">
        <w:rPr>
          <w:b/>
        </w:rPr>
        <w:t>АНТИКОРРУПЦИОНН</w:t>
      </w:r>
      <w:r>
        <w:rPr>
          <w:b/>
        </w:rPr>
        <w:t>ОЙ</w:t>
      </w:r>
      <w:r w:rsidR="006E0077" w:rsidRPr="00176DD6">
        <w:rPr>
          <w:b/>
        </w:rPr>
        <w:t xml:space="preserve"> ОГОВОРК</w:t>
      </w:r>
      <w:r>
        <w:rPr>
          <w:b/>
        </w:rPr>
        <w:t>Е</w:t>
      </w:r>
    </w:p>
    <w:p w14:paraId="20B9A30F" w14:textId="447AF398" w:rsidR="006E0077" w:rsidRDefault="006E0077" w:rsidP="00665E1D">
      <w:pPr>
        <w:tabs>
          <w:tab w:val="left" w:pos="10206"/>
        </w:tabs>
        <w:ind w:right="708" w:firstLine="567"/>
        <w:jc w:val="center"/>
      </w:pPr>
    </w:p>
    <w:p w14:paraId="7A5F2533" w14:textId="77777777" w:rsidR="00474458" w:rsidRPr="00700C22" w:rsidRDefault="00474458" w:rsidP="00474458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2F2308C5" w14:textId="72CF1C3D" w:rsidR="00474458" w:rsidRPr="00700C22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="00466165">
        <w:rPr>
          <w:b w:val="0"/>
          <w:szCs w:val="24"/>
        </w:rPr>
        <w:t xml:space="preserve"> ОО</w:t>
      </w:r>
      <w:r w:rsidRPr="00700C22">
        <w:rPr>
          <w:b w:val="0"/>
          <w:szCs w:val="24"/>
        </w:rPr>
        <w:t>О «С</w:t>
      </w:r>
      <w:r w:rsidR="00466165">
        <w:rPr>
          <w:b w:val="0"/>
          <w:szCs w:val="24"/>
        </w:rPr>
        <w:t>ИБ - ДАМЕЛЬ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6E142F20" w14:textId="1DBC245F" w:rsidR="00474458" w:rsidRPr="00700C22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CE7930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1760DC5C" w14:textId="77777777" w:rsidR="00474458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79F2611A" w14:textId="0C54C152" w:rsidR="00474458" w:rsidRPr="00700C22" w:rsidRDefault="00474458" w:rsidP="00474458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 об антикоррупционной оговорке.</w:t>
      </w:r>
    </w:p>
    <w:p w14:paraId="62841EAD" w14:textId="77777777" w:rsidR="00474458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3BDFE596" w14:textId="77777777" w:rsidR="00474458" w:rsidRDefault="00474458" w:rsidP="00474458">
      <w:pPr>
        <w:tabs>
          <w:tab w:val="left" w:pos="10206"/>
        </w:tabs>
        <w:ind w:right="708" w:firstLine="567"/>
        <w:jc w:val="both"/>
      </w:pPr>
    </w:p>
    <w:p w14:paraId="0CB1316C" w14:textId="7C8AC84F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1. 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иные подобные нормы.</w:t>
      </w:r>
    </w:p>
    <w:p w14:paraId="04C1ADD7" w14:textId="55F84BD3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В случае возникновения у одной из Сторон (Инициирующая сторона) подозрений, что произошло или может произойти нарушение каких</w:t>
      </w:r>
      <w:r w:rsidR="00665E1D">
        <w:t>-либо положений</w:t>
      </w:r>
      <w:r w:rsidR="000E0391">
        <w:t xml:space="preserve"> п. 1</w:t>
      </w:r>
      <w:r>
        <w:t xml:space="preserve"> </w:t>
      </w:r>
      <w:r w:rsidR="000E0391">
        <w:t xml:space="preserve">настоящего Положения </w:t>
      </w:r>
      <w:r>
        <w:t>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 Инициирующая Сторона имеет право приостановить исполнение обязательств по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1536CE06" w14:textId="77777777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аффилированными лицами, работниками или посредниками.</w:t>
      </w:r>
    </w:p>
    <w:p w14:paraId="728A8981" w14:textId="472381F6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2. В случае достоверно установленных Инициирующей Стороной нарушений Опровергающей Стороной установленных обязательств возде</w:t>
      </w:r>
      <w:r w:rsidR="000E0391">
        <w:t>рживаться от запрещенных в п.</w:t>
      </w:r>
      <w:r w:rsidR="00665E1D">
        <w:t xml:space="preserve"> 1</w:t>
      </w:r>
      <w:r w:rsidR="000E0391">
        <w:t xml:space="preserve"> настоящего Положения </w:t>
      </w:r>
      <w:r>
        <w:t>действий и/или неполучения Инициирующей Стороной в установленный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47CA0516" w14:textId="07DB549D" w:rsidR="006E0077" w:rsidRDefault="006E0077" w:rsidP="00665E1D">
      <w:pPr>
        <w:tabs>
          <w:tab w:val="left" w:pos="10206"/>
        </w:tabs>
        <w:ind w:right="708" w:firstLine="567"/>
        <w:jc w:val="both"/>
      </w:pPr>
      <w:r>
        <w:t xml:space="preserve">3.  Ни при каких обстоятельствах Стороны в рамках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</w:t>
      </w:r>
      <w:r>
        <w:lastRenderedPageBreak/>
        <w:t xml:space="preserve">противодействии коррупции, взяточничеству, коммерческому подкупу, легализации доходов, полученных преступным путем, а также иных подобных норм. </w:t>
      </w:r>
    </w:p>
    <w:p w14:paraId="7CD60897" w14:textId="6C54F997" w:rsidR="00B848B1" w:rsidRDefault="00B848B1" w:rsidP="00557F25">
      <w:pPr>
        <w:tabs>
          <w:tab w:val="left" w:pos="10206"/>
        </w:tabs>
        <w:ind w:right="708"/>
        <w:jc w:val="both"/>
      </w:pPr>
    </w:p>
    <w:p w14:paraId="2DAAA7A2" w14:textId="38DBA918" w:rsidR="00B848B1" w:rsidRDefault="00B848B1" w:rsidP="000E0191">
      <w:pPr>
        <w:tabs>
          <w:tab w:val="left" w:pos="10206"/>
        </w:tabs>
        <w:ind w:right="708"/>
        <w:jc w:val="both"/>
      </w:pPr>
    </w:p>
    <w:sectPr w:rsidR="00B848B1" w:rsidSect="008625BA">
      <w:headerReference w:type="default" r:id="rId9"/>
      <w:pgSz w:w="11907" w:h="16840" w:code="9"/>
      <w:pgMar w:top="993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88D8" w14:textId="77777777" w:rsidR="00020F8F" w:rsidRDefault="00020F8F">
      <w:r>
        <w:separator/>
      </w:r>
    </w:p>
  </w:endnote>
  <w:endnote w:type="continuationSeparator" w:id="0">
    <w:p w14:paraId="4D41CB5D" w14:textId="77777777" w:rsidR="00020F8F" w:rsidRDefault="000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2DC7" w14:textId="77777777" w:rsidR="00020F8F" w:rsidRDefault="00020F8F">
      <w:r>
        <w:separator/>
      </w:r>
    </w:p>
  </w:footnote>
  <w:footnote w:type="continuationSeparator" w:id="0">
    <w:p w14:paraId="18632191" w14:textId="77777777" w:rsidR="00020F8F" w:rsidRDefault="0002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61C1C128" w:rsidR="00B848B1" w:rsidRPr="007A6203" w:rsidRDefault="00466165" w:rsidP="008625BA">
    <w:pPr>
      <w:pStyle w:val="a3"/>
      <w:ind w:right="566"/>
      <w:jc w:val="right"/>
      <w:rPr>
        <w:sz w:val="20"/>
        <w:szCs w:val="20"/>
      </w:rPr>
    </w:pPr>
    <w:r>
      <w:rPr>
        <w:sz w:val="20"/>
        <w:szCs w:val="20"/>
      </w:rPr>
      <w:t>ОО</w:t>
    </w:r>
    <w:r w:rsidR="00B848B1" w:rsidRPr="007A6203">
      <w:rPr>
        <w:sz w:val="20"/>
        <w:szCs w:val="20"/>
      </w:rPr>
      <w:t>О «</w:t>
    </w:r>
    <w:r w:rsidR="00AA63C6" w:rsidRPr="007A6203">
      <w:rPr>
        <w:sz w:val="20"/>
        <w:szCs w:val="20"/>
      </w:rPr>
      <w:t>С</w:t>
    </w:r>
    <w:r>
      <w:rPr>
        <w:sz w:val="20"/>
        <w:szCs w:val="20"/>
      </w:rPr>
      <w:t>ИБ - ДАМЕЛЬ</w:t>
    </w:r>
    <w:r w:rsidR="00B848B1" w:rsidRPr="007A6203">
      <w:rPr>
        <w:sz w:val="20"/>
        <w:szCs w:val="20"/>
      </w:rPr>
      <w:t>»</w:t>
    </w:r>
  </w:p>
  <w:p w14:paraId="74852594" w14:textId="72069596" w:rsidR="00D32693" w:rsidRPr="007A6203" w:rsidRDefault="00B848B1" w:rsidP="00D32693">
    <w:pPr>
      <w:pStyle w:val="a3"/>
      <w:ind w:right="708"/>
      <w:jc w:val="right"/>
      <w:rPr>
        <w:sz w:val="20"/>
        <w:szCs w:val="20"/>
      </w:rPr>
    </w:pPr>
    <w:r w:rsidRPr="007A6203">
      <w:rPr>
        <w:sz w:val="20"/>
        <w:szCs w:val="20"/>
      </w:rPr>
      <w:t xml:space="preserve">ОГРН </w:t>
    </w:r>
    <w:r w:rsidR="00D32693" w:rsidRPr="007A6203">
      <w:rPr>
        <w:sz w:val="20"/>
        <w:szCs w:val="20"/>
      </w:rPr>
      <w:t>10</w:t>
    </w:r>
    <w:r w:rsidR="00466165">
      <w:rPr>
        <w:sz w:val="20"/>
        <w:szCs w:val="20"/>
      </w:rPr>
      <w:t>24201299671</w:t>
    </w:r>
  </w:p>
  <w:p w14:paraId="5C1BE465" w14:textId="29C137C4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0F8F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299F"/>
    <w:rsid w:val="000A57D1"/>
    <w:rsid w:val="000B1276"/>
    <w:rsid w:val="000B7354"/>
    <w:rsid w:val="000C0D69"/>
    <w:rsid w:val="000C2958"/>
    <w:rsid w:val="000C61FE"/>
    <w:rsid w:val="000D0DED"/>
    <w:rsid w:val="000D1753"/>
    <w:rsid w:val="000D50CE"/>
    <w:rsid w:val="000D5C4A"/>
    <w:rsid w:val="000E0191"/>
    <w:rsid w:val="000E0391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6DD6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2A1E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2103"/>
    <w:rsid w:val="00463DE8"/>
    <w:rsid w:val="00466165"/>
    <w:rsid w:val="0046673A"/>
    <w:rsid w:val="00474458"/>
    <w:rsid w:val="00493F32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C"/>
    <w:rsid w:val="005446FE"/>
    <w:rsid w:val="00556216"/>
    <w:rsid w:val="00557F25"/>
    <w:rsid w:val="00560D8A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C6171"/>
    <w:rsid w:val="005D2CBD"/>
    <w:rsid w:val="005D5AD3"/>
    <w:rsid w:val="005E3874"/>
    <w:rsid w:val="005F2DDE"/>
    <w:rsid w:val="005F5904"/>
    <w:rsid w:val="006028E4"/>
    <w:rsid w:val="00603F9E"/>
    <w:rsid w:val="0060572E"/>
    <w:rsid w:val="0060741A"/>
    <w:rsid w:val="00610650"/>
    <w:rsid w:val="00611573"/>
    <w:rsid w:val="00612246"/>
    <w:rsid w:val="00631A5D"/>
    <w:rsid w:val="00632EB6"/>
    <w:rsid w:val="00633411"/>
    <w:rsid w:val="006338FE"/>
    <w:rsid w:val="0064054A"/>
    <w:rsid w:val="006543BB"/>
    <w:rsid w:val="00665E1D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D0E34"/>
    <w:rsid w:val="006D5E92"/>
    <w:rsid w:val="006D7B7B"/>
    <w:rsid w:val="006E0077"/>
    <w:rsid w:val="006E0B74"/>
    <w:rsid w:val="006F3031"/>
    <w:rsid w:val="00701F03"/>
    <w:rsid w:val="00707860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A6203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960F6"/>
    <w:rsid w:val="008A2FC2"/>
    <w:rsid w:val="008A41CB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A63C6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4B05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E793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32693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C412A"/>
    <w:rsid w:val="00DD0BDE"/>
    <w:rsid w:val="00DD0C96"/>
    <w:rsid w:val="00DD5E8F"/>
    <w:rsid w:val="00DD7181"/>
    <w:rsid w:val="00DD7228"/>
    <w:rsid w:val="00DE3AE7"/>
    <w:rsid w:val="00E06B31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7214"/>
    <w:rsid w:val="00E93341"/>
    <w:rsid w:val="00E954C4"/>
    <w:rsid w:val="00E975EF"/>
    <w:rsid w:val="00EA04B9"/>
    <w:rsid w:val="00EA3D9E"/>
    <w:rsid w:val="00EE0203"/>
    <w:rsid w:val="00EE238D"/>
    <w:rsid w:val="00EF284C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321A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0FBC-EB78-4E22-945C-1A0D30DE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ПРИКАЗ.шаблон_new.dot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Литвинова Лариса Анатольевна \ Larisa Litvinova</cp:lastModifiedBy>
  <cp:revision>4</cp:revision>
  <cp:lastPrinted>2023-08-10T17:03:00Z</cp:lastPrinted>
  <dcterms:created xsi:type="dcterms:W3CDTF">2024-02-06T03:28:00Z</dcterms:created>
  <dcterms:modified xsi:type="dcterms:W3CDTF">2024-03-25T05:26:00Z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